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E0" w:rsidRPr="00866BD2" w:rsidRDefault="002757E0" w:rsidP="00275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6BD2">
        <w:rPr>
          <w:rFonts w:ascii="Times New Roman" w:hAnsi="Times New Roman"/>
          <w:b/>
          <w:sz w:val="24"/>
          <w:szCs w:val="24"/>
        </w:rPr>
        <w:t>ТЕСТ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6BD2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«Налог на имущество»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1. К объектам обложения налога на имущество физических лиц не относятся: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транспортные средства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жилые дома и квартиры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гаражи.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2. Не освобождаются от уплаты налога на имущество физические лица: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Герои СССР и РФ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пенсионеры РФ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пострадавшие от радиации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работники образования.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3. Налог на имущество физических лиц исчисляется: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самостоятельно налогоплательщиками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налоговыми агентами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налоговыми органами.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4. Не являются плательщиками земельного налога: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землевладельцы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собственники земельных участков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арендаторы земельных участков.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5. Налоговая база по земельному налогу определяется как: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площадь участка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инвентаризационная стоимость участка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кадастровая стоимость участка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среднегодовая стоимость земельного участка.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6. Ставка земельного налога по землям сельскохозяйственного значения, установленная Налоговым кодексом, не должна превышать: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0,1 %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6BD2">
        <w:rPr>
          <w:rFonts w:ascii="Times New Roman" w:hAnsi="Times New Roman"/>
          <w:sz w:val="24"/>
          <w:szCs w:val="24"/>
        </w:rPr>
        <w:t>в) 0,5 %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0,3 %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66BD2">
        <w:rPr>
          <w:rFonts w:ascii="Times New Roman" w:hAnsi="Times New Roman"/>
          <w:sz w:val="24"/>
          <w:szCs w:val="24"/>
        </w:rPr>
        <w:t>г) 1,5 %.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7. К платежам, уплачиваемым на таможне, не относится: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налог на добавленную стоимость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таможенная пошлина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акциз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г) транспортный налог.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8. Таможенные пошлины уплачиваются: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до или одновременно с принятием таможенной декларации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после принятия таможенной декларации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после пересечения таможенной границы.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9. Взносы на обязательное социальное страхование от несчастных случаев на производстве и профессиональных заболеваний по природе схожи с отчислениями: 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в Пенсионный фонд;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в Фонд социального страхования;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в фонды обязательного медицинского страхования.</w:t>
      </w:r>
    </w:p>
    <w:p w:rsidR="002757E0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 xml:space="preserve">10. Ставки взноса на обязательное социальное страхование от несчастных случаев на производстве и профессиональных заболеваний установлены в зависимости: 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а) от вида деятельности налогоплательщика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б) от размера выручки от реализации продукции (работ, услуг);</w:t>
      </w:r>
    </w:p>
    <w:p w:rsidR="002757E0" w:rsidRPr="00866BD2" w:rsidRDefault="002757E0" w:rsidP="002757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BD2">
        <w:rPr>
          <w:rFonts w:ascii="Times New Roman" w:hAnsi="Times New Roman"/>
          <w:sz w:val="24"/>
          <w:szCs w:val="24"/>
        </w:rPr>
        <w:t>в) от класса профессионального риска.</w:t>
      </w:r>
    </w:p>
    <w:p w:rsidR="00735B8D" w:rsidRDefault="00735B8D" w:rsidP="002757E0">
      <w:pPr>
        <w:spacing w:after="0" w:line="240" w:lineRule="auto"/>
      </w:pPr>
    </w:p>
    <w:sectPr w:rsidR="00735B8D" w:rsidSect="002757E0">
      <w:headerReference w:type="default" r:id="rId6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B8D" w:rsidRDefault="00735B8D" w:rsidP="002757E0">
      <w:pPr>
        <w:spacing w:after="0" w:line="240" w:lineRule="auto"/>
      </w:pPr>
      <w:r>
        <w:separator/>
      </w:r>
    </w:p>
  </w:endnote>
  <w:endnote w:type="continuationSeparator" w:id="1">
    <w:p w:rsidR="00735B8D" w:rsidRDefault="00735B8D" w:rsidP="0027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B8D" w:rsidRDefault="00735B8D" w:rsidP="002757E0">
      <w:pPr>
        <w:spacing w:after="0" w:line="240" w:lineRule="auto"/>
      </w:pPr>
      <w:r>
        <w:separator/>
      </w:r>
    </w:p>
  </w:footnote>
  <w:footnote w:type="continuationSeparator" w:id="1">
    <w:p w:rsidR="00735B8D" w:rsidRDefault="00735B8D" w:rsidP="0027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E0" w:rsidRDefault="002757E0">
    <w:pPr>
      <w:pStyle w:val="a3"/>
    </w:pPr>
    <w:r w:rsidRPr="006732B8">
      <w:rPr>
        <w:rFonts w:ascii="Times New Roman" w:hAnsi="Times New Roman" w:cs="Times New Roman"/>
        <w:sz w:val="20"/>
        <w:szCs w:val="20"/>
      </w:rPr>
      <w:t>Дисциплина: Налоги и налогообложение</w:t>
    </w:r>
    <w:r w:rsidRPr="006732B8">
      <w:rPr>
        <w:rFonts w:ascii="Times New Roman" w:hAnsi="Times New Roman" w:cs="Times New Roman"/>
        <w:sz w:val="20"/>
        <w:szCs w:val="20"/>
      </w:rPr>
      <w:tab/>
    </w:r>
    <w:r w:rsidRPr="006732B8">
      <w:rPr>
        <w:rFonts w:ascii="Times New Roman" w:hAnsi="Times New Roman" w:cs="Times New Roman"/>
        <w:sz w:val="20"/>
        <w:szCs w:val="20"/>
      </w:rPr>
      <w:tab/>
      <w:t>Преподаватель: Бадмаева Д.Д.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57E0"/>
    <w:rsid w:val="002757E0"/>
    <w:rsid w:val="0073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7E0"/>
  </w:style>
  <w:style w:type="paragraph" w:styleId="a5">
    <w:name w:val="footer"/>
    <w:basedOn w:val="a"/>
    <w:link w:val="a6"/>
    <w:uiPriority w:val="99"/>
    <w:semiHidden/>
    <w:unhideWhenUsed/>
    <w:rsid w:val="00275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57E0"/>
  </w:style>
  <w:style w:type="paragraph" w:styleId="a7">
    <w:name w:val="Balloon Text"/>
    <w:basedOn w:val="a"/>
    <w:link w:val="a8"/>
    <w:uiPriority w:val="99"/>
    <w:semiHidden/>
    <w:unhideWhenUsed/>
    <w:rsid w:val="0027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2016-10-12T07:14:00Z</dcterms:created>
  <dcterms:modified xsi:type="dcterms:W3CDTF">2016-10-12T07:18:00Z</dcterms:modified>
</cp:coreProperties>
</file>